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D1" w:rsidRDefault="00735891" w:rsidP="00BA38D1">
      <w:pPr>
        <w:rPr>
          <w:rtl/>
        </w:rPr>
      </w:pPr>
      <w:r w:rsidRPr="009F3611">
        <w:rPr>
          <w:rFonts w:cs="Arial"/>
          <w:noProof/>
          <w:rt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876300" cy="899160"/>
            <wp:effectExtent l="0" t="0" r="0" b="0"/>
            <wp:wrapSquare wrapText="bothSides"/>
            <wp:docPr id="1" name="תמונה 1" descr="D:\Users\computer\Downloads\image002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omputer\Downloads\image002 (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99160"/>
                    </a:xfrm>
                    <a:prstGeom prst="rect">
                      <a:avLst/>
                    </a:prstGeom>
                    <a:noFill/>
                    <a:ln>
                      <a:noFill/>
                    </a:ln>
                  </pic:spPr>
                </pic:pic>
              </a:graphicData>
            </a:graphic>
            <wp14:sizeRelV relativeFrom="margin">
              <wp14:pctHeight>0</wp14:pctHeight>
            </wp14:sizeRelV>
          </wp:anchor>
        </w:drawing>
      </w:r>
      <w:r w:rsidRPr="00B14CB7">
        <w:rPr>
          <w:rFonts w:cs="Arial"/>
          <w:noProof/>
          <w:rtl/>
        </w:rPr>
        <w:drawing>
          <wp:inline distT="0" distB="0" distL="0" distR="0" wp14:anchorId="054CE267" wp14:editId="71964535">
            <wp:extent cx="1050290" cy="883920"/>
            <wp:effectExtent l="0" t="0" r="0" b="0"/>
            <wp:docPr id="2" name="תמונה 2" descr="D:\Users\computer\Downloads\סמל ארזים תשע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omputer\Downloads\סמל ארזים תשעט.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1377" cy="926915"/>
                    </a:xfrm>
                    <a:prstGeom prst="rect">
                      <a:avLst/>
                    </a:prstGeom>
                    <a:noFill/>
                    <a:ln>
                      <a:noFill/>
                    </a:ln>
                  </pic:spPr>
                </pic:pic>
              </a:graphicData>
            </a:graphic>
          </wp:inline>
        </w:drawing>
      </w:r>
    </w:p>
    <w:p w:rsidR="002D117A" w:rsidRDefault="002D117A" w:rsidP="00BA38D1">
      <w:pPr>
        <w:rPr>
          <w:rtl/>
        </w:rPr>
      </w:pPr>
    </w:p>
    <w:p w:rsidR="00015CB1" w:rsidRDefault="00015CB1" w:rsidP="002D117A">
      <w:pPr>
        <w:jc w:val="center"/>
        <w:rPr>
          <w:b/>
          <w:bCs/>
          <w:sz w:val="28"/>
          <w:szCs w:val="28"/>
          <w:rtl/>
        </w:rPr>
      </w:pPr>
    </w:p>
    <w:p w:rsidR="00015CB1" w:rsidRDefault="00015CB1" w:rsidP="002D117A">
      <w:pPr>
        <w:jc w:val="center"/>
        <w:rPr>
          <w:b/>
          <w:bCs/>
          <w:sz w:val="28"/>
          <w:szCs w:val="28"/>
          <w:rtl/>
        </w:rPr>
      </w:pPr>
    </w:p>
    <w:p w:rsidR="002D117A" w:rsidRPr="00015CB1" w:rsidRDefault="002D117A" w:rsidP="002D117A">
      <w:pPr>
        <w:jc w:val="center"/>
        <w:rPr>
          <w:b/>
          <w:bCs/>
          <w:sz w:val="32"/>
          <w:szCs w:val="32"/>
          <w:rtl/>
        </w:rPr>
      </w:pPr>
      <w:r w:rsidRPr="00015CB1">
        <w:rPr>
          <w:rFonts w:hint="cs"/>
          <w:b/>
          <w:bCs/>
          <w:sz w:val="32"/>
          <w:szCs w:val="32"/>
          <w:rtl/>
        </w:rPr>
        <w:t>בית חינוך "ארזים" מתכבד להזמין את קהילת הורי השכבות הצעירות א-ג להרצאה חווייתית:</w:t>
      </w:r>
    </w:p>
    <w:p w:rsidR="006A418E" w:rsidRDefault="00183653" w:rsidP="002D117A">
      <w:pPr>
        <w:jc w:val="center"/>
        <w:rPr>
          <w:sz w:val="28"/>
          <w:szCs w:val="28"/>
          <w:rtl/>
        </w:rPr>
      </w:pPr>
      <w:r>
        <w:rPr>
          <w:rFonts w:hint="cs"/>
          <w:sz w:val="28"/>
          <w:szCs w:val="28"/>
          <w:rtl/>
        </w:rPr>
        <w:t>חברת הילדים: חשיבות, מחשבות וכיוונים</w:t>
      </w:r>
    </w:p>
    <w:p w:rsidR="00183653" w:rsidRPr="006A418E" w:rsidRDefault="00183653" w:rsidP="002D117A">
      <w:pPr>
        <w:jc w:val="center"/>
        <w:rPr>
          <w:sz w:val="28"/>
          <w:szCs w:val="28"/>
          <w:rtl/>
        </w:rPr>
      </w:pPr>
    </w:p>
    <w:p w:rsidR="002D117A" w:rsidRDefault="00183653" w:rsidP="002D117A">
      <w:pPr>
        <w:jc w:val="center"/>
        <w:rPr>
          <w:rtl/>
        </w:rPr>
      </w:pPr>
      <w:r>
        <w:rPr>
          <w:rFonts w:hint="cs"/>
          <w:rtl/>
        </w:rPr>
        <w:t xml:space="preserve">בגילאים אלה הולכת וגדלה חשיבות קבוצת בני הגיל כסביבת התפתחות מרכזית בחיי הילד. המפגש החברתי עם קבוצת השווים מזמן קרקע </w:t>
      </w:r>
      <w:proofErr w:type="spellStart"/>
      <w:r>
        <w:rPr>
          <w:rFonts w:hint="cs"/>
          <w:rtl/>
        </w:rPr>
        <w:t>פוריה</w:t>
      </w:r>
      <w:proofErr w:type="spellEnd"/>
      <w:r>
        <w:rPr>
          <w:rFonts w:hint="cs"/>
          <w:rtl/>
        </w:rPr>
        <w:t xml:space="preserve"> ללמידת כללים וציפיות, ויסות התנהגויות וערכי מוסר. באינטראקציה עם בני גילו מדורבן הילד לפתח מערכות גומלין בהן עליו לייצר תקשורת שונה מזו שעליו לקיים במשפחתו על מנת שיבינו את רעיונותיו, צרכיו ומשאלותיו.</w:t>
      </w:r>
      <w:r>
        <w:rPr>
          <w:rFonts w:hint="cs"/>
          <w:rtl/>
        </w:rPr>
        <w:t xml:space="preserve"> </w:t>
      </w:r>
    </w:p>
    <w:p w:rsidR="002D117A" w:rsidRDefault="002D117A" w:rsidP="002D117A">
      <w:pPr>
        <w:jc w:val="center"/>
        <w:rPr>
          <w:rtl/>
        </w:rPr>
      </w:pPr>
    </w:p>
    <w:p w:rsidR="002D117A" w:rsidRPr="00015CB1" w:rsidRDefault="002D117A" w:rsidP="00183653">
      <w:pPr>
        <w:jc w:val="center"/>
        <w:rPr>
          <w:sz w:val="24"/>
          <w:szCs w:val="24"/>
          <w:rtl/>
        </w:rPr>
      </w:pPr>
      <w:r w:rsidRPr="00015CB1">
        <w:rPr>
          <w:rFonts w:hint="cs"/>
          <w:sz w:val="24"/>
          <w:szCs w:val="24"/>
          <w:rtl/>
        </w:rPr>
        <w:t>מרצה: גב' שני נחשון, פסיכותרפיסטית בעת תואר שני ומנחת הורים בגישת "אדלר".</w:t>
      </w:r>
    </w:p>
    <w:p w:rsidR="00015CB1" w:rsidRDefault="00015CB1" w:rsidP="002D117A">
      <w:pPr>
        <w:jc w:val="center"/>
        <w:rPr>
          <w:b/>
          <w:bCs/>
          <w:rtl/>
        </w:rPr>
      </w:pPr>
    </w:p>
    <w:p w:rsidR="002D117A" w:rsidRPr="00183653" w:rsidRDefault="002D117A" w:rsidP="002D117A">
      <w:pPr>
        <w:jc w:val="center"/>
        <w:rPr>
          <w:b/>
          <w:bCs/>
          <w:rtl/>
        </w:rPr>
      </w:pPr>
      <w:r w:rsidRPr="00183653">
        <w:rPr>
          <w:rFonts w:hint="cs"/>
          <w:b/>
          <w:bCs/>
          <w:rtl/>
        </w:rPr>
        <w:t>ההרצאה תתקיים במבואת א-ב ביום שישי, 09.11.18, בשעה 8:30</w:t>
      </w:r>
    </w:p>
    <w:p w:rsidR="002D117A" w:rsidRDefault="002D117A" w:rsidP="002D117A">
      <w:pPr>
        <w:jc w:val="center"/>
        <w:rPr>
          <w:rtl/>
        </w:rPr>
      </w:pPr>
    </w:p>
    <w:p w:rsidR="002D117A" w:rsidRDefault="002D117A" w:rsidP="002D117A">
      <w:pPr>
        <w:jc w:val="center"/>
        <w:rPr>
          <w:rtl/>
        </w:rPr>
      </w:pPr>
      <w:r>
        <w:rPr>
          <w:rFonts w:hint="cs"/>
          <w:rtl/>
        </w:rPr>
        <w:t>הקהילה מוזמנת ללמידה בצוותא</w:t>
      </w:r>
    </w:p>
    <w:p w:rsidR="00183653" w:rsidRDefault="00183653" w:rsidP="002D117A">
      <w:pPr>
        <w:jc w:val="center"/>
        <w:rPr>
          <w:rtl/>
        </w:rPr>
      </w:pPr>
    </w:p>
    <w:p w:rsidR="00183653" w:rsidRDefault="00183653" w:rsidP="002D117A">
      <w:pPr>
        <w:jc w:val="center"/>
        <w:rPr>
          <w:rtl/>
        </w:rPr>
      </w:pPr>
      <w:r>
        <w:rPr>
          <w:rFonts w:hint="cs"/>
          <w:rtl/>
        </w:rPr>
        <w:t xml:space="preserve">טלי </w:t>
      </w:r>
      <w:proofErr w:type="spellStart"/>
      <w:r>
        <w:rPr>
          <w:rFonts w:hint="cs"/>
          <w:rtl/>
        </w:rPr>
        <w:t>אמברמן</w:t>
      </w:r>
      <w:proofErr w:type="spellEnd"/>
      <w:r>
        <w:rPr>
          <w:rFonts w:hint="cs"/>
          <w:rtl/>
        </w:rPr>
        <w:t xml:space="preserve"> מנהלת בית חינוך "ארזים" והצוות</w:t>
      </w:r>
    </w:p>
    <w:p w:rsidR="00015CB1" w:rsidRDefault="00015CB1" w:rsidP="002D117A">
      <w:pPr>
        <w:jc w:val="center"/>
        <w:rPr>
          <w:rtl/>
        </w:rPr>
      </w:pPr>
      <w:bookmarkStart w:id="0" w:name="_GoBack"/>
      <w:bookmarkEnd w:id="0"/>
    </w:p>
    <w:p w:rsidR="00015CB1" w:rsidRDefault="00015CB1" w:rsidP="002D117A">
      <w:pPr>
        <w:jc w:val="center"/>
        <w:rPr>
          <w:rFonts w:hint="cs"/>
          <w:rtl/>
        </w:rPr>
      </w:pPr>
      <w:r>
        <w:rPr>
          <w:noProof/>
        </w:rPr>
        <w:drawing>
          <wp:inline distT="0" distB="0" distL="0" distR="0" wp14:anchorId="54078AC9" wp14:editId="35BA0A55">
            <wp:extent cx="5274310" cy="2175653"/>
            <wp:effectExtent l="0" t="0" r="2540" b="0"/>
            <wp:docPr id="3" name="תמונה 3" descr="×ª××¦××ª ×ª×××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ª××¦××ª ×ª××× ×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175653"/>
                    </a:xfrm>
                    <a:prstGeom prst="rect">
                      <a:avLst/>
                    </a:prstGeom>
                    <a:noFill/>
                    <a:ln>
                      <a:noFill/>
                    </a:ln>
                  </pic:spPr>
                </pic:pic>
              </a:graphicData>
            </a:graphic>
          </wp:inline>
        </w:drawing>
      </w:r>
    </w:p>
    <w:p w:rsidR="002D117A" w:rsidRDefault="002D117A" w:rsidP="002D117A">
      <w:pPr>
        <w:jc w:val="center"/>
        <w:rPr>
          <w:rtl/>
        </w:rPr>
      </w:pPr>
    </w:p>
    <w:p w:rsidR="002D117A" w:rsidRPr="002D117A" w:rsidRDefault="002D117A" w:rsidP="006A418E">
      <w:pPr>
        <w:spacing w:after="0" w:line="240" w:lineRule="auto"/>
        <w:ind w:left="720"/>
        <w:rPr>
          <w:color w:val="44546A" w:themeColor="text2"/>
        </w:rPr>
      </w:pPr>
    </w:p>
    <w:p w:rsidR="002D117A" w:rsidRDefault="002D117A" w:rsidP="002D117A">
      <w:pPr>
        <w:jc w:val="center"/>
        <w:rPr>
          <w:rtl/>
        </w:rPr>
      </w:pPr>
    </w:p>
    <w:p w:rsidR="002D117A" w:rsidRDefault="002D117A" w:rsidP="002D117A">
      <w:pPr>
        <w:rPr>
          <w:rtl/>
        </w:rPr>
      </w:pPr>
    </w:p>
    <w:p w:rsidR="002D117A" w:rsidRDefault="002D117A" w:rsidP="002D117A">
      <w:pPr>
        <w:rPr>
          <w:rtl/>
        </w:rPr>
      </w:pPr>
    </w:p>
    <w:p w:rsidR="002D117A" w:rsidRDefault="002D117A" w:rsidP="002D117A"/>
    <w:p w:rsidR="009C7D3A" w:rsidRDefault="00BA38D1" w:rsidP="00BA38D1">
      <w:pPr>
        <w:rPr>
          <w:rtl/>
        </w:rPr>
      </w:pPr>
      <w:r>
        <w:br w:type="textWrapping" w:clear="all"/>
      </w:r>
    </w:p>
    <w:p w:rsidR="00B17C53" w:rsidRDefault="00B17C53" w:rsidP="00B17C53">
      <w:pPr>
        <w:rPr>
          <w:sz w:val="24"/>
          <w:szCs w:val="24"/>
          <w:rtl/>
        </w:rPr>
      </w:pPr>
    </w:p>
    <w:p w:rsidR="00B17C53" w:rsidRDefault="00B17C53" w:rsidP="00B17C53">
      <w:pPr>
        <w:rPr>
          <w:sz w:val="24"/>
          <w:szCs w:val="24"/>
          <w:rtl/>
        </w:rPr>
      </w:pPr>
    </w:p>
    <w:p w:rsidR="00B17C53" w:rsidRDefault="00B17C53" w:rsidP="00B17C53">
      <w:pPr>
        <w:rPr>
          <w:sz w:val="24"/>
          <w:szCs w:val="24"/>
          <w:rtl/>
        </w:rPr>
      </w:pPr>
    </w:p>
    <w:p w:rsidR="00B17C53" w:rsidRPr="009C7D3A" w:rsidRDefault="00B17C53" w:rsidP="00B17C53">
      <w:pPr>
        <w:jc w:val="center"/>
        <w:rPr>
          <w:sz w:val="24"/>
          <w:szCs w:val="24"/>
        </w:rPr>
      </w:pPr>
    </w:p>
    <w:sectPr w:rsidR="00B17C53" w:rsidRPr="009C7D3A" w:rsidSect="00B00E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D50F2"/>
    <w:multiLevelType w:val="hybridMultilevel"/>
    <w:tmpl w:val="48E86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11"/>
    <w:rsid w:val="00015CB1"/>
    <w:rsid w:val="00183653"/>
    <w:rsid w:val="001F20AD"/>
    <w:rsid w:val="002D117A"/>
    <w:rsid w:val="002E40F1"/>
    <w:rsid w:val="005228C2"/>
    <w:rsid w:val="006A418E"/>
    <w:rsid w:val="00735891"/>
    <w:rsid w:val="009C7D3A"/>
    <w:rsid w:val="009F3611"/>
    <w:rsid w:val="00A81428"/>
    <w:rsid w:val="00B00EC4"/>
    <w:rsid w:val="00B17C53"/>
    <w:rsid w:val="00BA38D1"/>
    <w:rsid w:val="00C77CFB"/>
    <w:rsid w:val="00DC62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6A7F9-2E62-44F6-9178-1F69E7B5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428"/>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A8142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559</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Teacher</cp:lastModifiedBy>
  <cp:revision>2</cp:revision>
  <cp:lastPrinted>2018-10-08T10:48:00Z</cp:lastPrinted>
  <dcterms:created xsi:type="dcterms:W3CDTF">2018-10-31T16:32:00Z</dcterms:created>
  <dcterms:modified xsi:type="dcterms:W3CDTF">2018-10-31T16:32:00Z</dcterms:modified>
</cp:coreProperties>
</file>